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D22" w:rsidRPr="007D3D22" w:rsidRDefault="007D3D22" w:rsidP="007D3D22">
      <w:pPr>
        <w:outlineLvl w:val="1"/>
        <w:rPr>
          <w:rFonts w:ascii="Verdana" w:eastAsia="Times New Roman" w:hAnsi="Verdana" w:cs="Times New Roman"/>
          <w:b/>
          <w:bCs/>
          <w:color w:val="000000"/>
          <w:kern w:val="36"/>
          <w:sz w:val="19"/>
          <w:szCs w:val="19"/>
          <w:lang w:eastAsia="it-IT"/>
        </w:rPr>
      </w:pPr>
      <w:bookmarkStart w:id="0" w:name="_GoBack"/>
      <w:r w:rsidRPr="007D3D22">
        <w:rPr>
          <w:rFonts w:ascii="Verdana" w:eastAsia="Times New Roman" w:hAnsi="Verdana" w:cs="Times New Roman"/>
          <w:b/>
          <w:bCs/>
          <w:color w:val="000000"/>
          <w:kern w:val="36"/>
          <w:sz w:val="19"/>
          <w:szCs w:val="19"/>
          <w:lang w:eastAsia="it-IT"/>
        </w:rPr>
        <w:t>Ascensori, montacarichi e piattaforme elevatrici per diversamente abili</w:t>
      </w:r>
    </w:p>
    <w:bookmarkEnd w:id="0"/>
    <w:p w:rsidR="007D3D22" w:rsidRPr="007D3D22" w:rsidRDefault="007D3D22" w:rsidP="007D3D22">
      <w:pPr>
        <w:spacing w:before="100" w:beforeAutospacing="1" w:after="100" w:afterAutospacing="1"/>
        <w:rPr>
          <w:rFonts w:ascii="Verdana" w:eastAsia="Times New Roman" w:hAnsi="Verdana" w:cs="Times New Roman"/>
          <w:sz w:val="16"/>
          <w:szCs w:val="16"/>
          <w:lang w:eastAsia="it-IT"/>
        </w:rPr>
      </w:pPr>
      <w:r w:rsidRPr="007D3D22">
        <w:rPr>
          <w:rFonts w:ascii="Verdana" w:eastAsia="Times New Roman" w:hAnsi="Verdana" w:cs="Times New Roman"/>
          <w:sz w:val="16"/>
          <w:szCs w:val="16"/>
          <w:lang w:eastAsia="it-IT"/>
        </w:rPr>
        <w:t>La messa in esercizio degli ascensori e dei montacarichi nonché delle piattaforme elevatrici per diversamente abili è soggetta a comunicazione da parte del proprietario o del suo legale rappresentante, al Comune competente per territorio.</w:t>
      </w:r>
      <w:r w:rsidRPr="007D3D22">
        <w:rPr>
          <w:rFonts w:ascii="Verdana" w:eastAsia="Times New Roman" w:hAnsi="Verdana" w:cs="Times New Roman"/>
          <w:sz w:val="16"/>
          <w:szCs w:val="16"/>
          <w:lang w:eastAsia="it-IT"/>
        </w:rPr>
        <w:br/>
        <w:t>La comunicazione deve essere effettuata entro dieci giorni dalla data della dichiarazione di conformità dell'impianto di cui all'art. 6, comma 5, lettera a) del DPR 24 luglio 1996, n. 459 e deve contenere:</w:t>
      </w:r>
      <w:r w:rsidRPr="007D3D22">
        <w:rPr>
          <w:rFonts w:ascii="Verdana" w:eastAsia="Times New Roman" w:hAnsi="Verdana" w:cs="Times New Roman"/>
          <w:sz w:val="16"/>
          <w:szCs w:val="16"/>
          <w:lang w:eastAsia="it-IT"/>
        </w:rPr>
        <w:br/>
        <w:t>- l'indirizzo dello stabile ove è installato l'impianto</w:t>
      </w:r>
      <w:r w:rsidRPr="007D3D22">
        <w:rPr>
          <w:rFonts w:ascii="Verdana" w:eastAsia="Times New Roman" w:hAnsi="Verdana" w:cs="Times New Roman"/>
          <w:sz w:val="16"/>
          <w:szCs w:val="16"/>
          <w:lang w:eastAsia="it-IT"/>
        </w:rPr>
        <w:br/>
        <w:t>- la velocità , la portata, la corsa, il numero delle fermate e il tipo di azionamento</w:t>
      </w:r>
      <w:r w:rsidRPr="007D3D22">
        <w:rPr>
          <w:rFonts w:ascii="Verdana" w:eastAsia="Times New Roman" w:hAnsi="Verdana" w:cs="Times New Roman"/>
          <w:sz w:val="16"/>
          <w:szCs w:val="16"/>
          <w:lang w:eastAsia="it-IT"/>
        </w:rPr>
        <w:br/>
        <w:t>- il nominativo o la regione sociale dell'installatore dell'ascensore o del costruttore del montacarichi, ai sensi dell'art. 2, comma 2, del DPR 24 luglio 1996, n. 459</w:t>
      </w:r>
      <w:r w:rsidRPr="007D3D22">
        <w:rPr>
          <w:rFonts w:ascii="Verdana" w:eastAsia="Times New Roman" w:hAnsi="Verdana" w:cs="Times New Roman"/>
          <w:sz w:val="16"/>
          <w:szCs w:val="16"/>
          <w:lang w:eastAsia="it-IT"/>
        </w:rPr>
        <w:br/>
        <w:t>- la copia della dichiarazione di conformità della Ditta installatrice ai sensi dell'art. 6, comma 5 del D.P.R. 162/99 (per ascensori/montacarichi); dichiarazione di conformità da parte della Ditta costruttrice ai sensi dell’art. 2 del D.P.R. n. 459/1996</w:t>
      </w:r>
      <w:r w:rsidRPr="007D3D22">
        <w:rPr>
          <w:rFonts w:ascii="Verdana" w:eastAsia="Times New Roman" w:hAnsi="Verdana" w:cs="Times New Roman"/>
          <w:sz w:val="16"/>
          <w:szCs w:val="16"/>
          <w:lang w:eastAsia="it-IT"/>
        </w:rPr>
        <w:br/>
        <w:t>- l'indicazione della ditta, abilitata ai sensi della legge 5 marzo 1990, n. 46 a cui il proprietario ha affidato la manutenzione dell'impianto</w:t>
      </w:r>
      <w:r w:rsidRPr="007D3D22">
        <w:rPr>
          <w:rFonts w:ascii="Verdana" w:eastAsia="Times New Roman" w:hAnsi="Verdana" w:cs="Times New Roman"/>
          <w:sz w:val="16"/>
          <w:szCs w:val="16"/>
          <w:lang w:eastAsia="it-IT"/>
        </w:rPr>
        <w:br/>
        <w:t>- l'indicazione del soggetto incaricato di effettuare le ispezioni periodiche dell'impianto ai sensi dell'art. 13, comma 1, che abbia accettato l'incarico.</w:t>
      </w:r>
    </w:p>
    <w:p w:rsidR="007D3D22" w:rsidRPr="007D3D22" w:rsidRDefault="007D3D22" w:rsidP="007D3D22">
      <w:pPr>
        <w:spacing w:before="100" w:beforeAutospacing="1" w:after="100" w:afterAutospacing="1"/>
        <w:rPr>
          <w:rFonts w:ascii="Verdana" w:eastAsia="Times New Roman" w:hAnsi="Verdana" w:cs="Times New Roman"/>
          <w:sz w:val="16"/>
          <w:szCs w:val="16"/>
          <w:lang w:eastAsia="it-IT"/>
        </w:rPr>
      </w:pPr>
      <w:r w:rsidRPr="007D3D22">
        <w:rPr>
          <w:rFonts w:ascii="Verdana" w:eastAsia="Times New Roman" w:hAnsi="Verdana" w:cs="Times New Roman"/>
          <w:sz w:val="16"/>
          <w:szCs w:val="16"/>
          <w:lang w:eastAsia="it-IT"/>
        </w:rPr>
        <w:t xml:space="preserve">Il proprietario dello stabile o il suo legale rappresentante, sono tenuti ad effettuare regolari manutenzioni dell'impianto ivi installato, nonché a sottoporre lo stesso a verifica periodica ogni due anni. Il soggetto che ha eseguito la verifica rilascia al proprietario e alla ditta incaricata della manutenzione, il verbale relativo e, ove negativo, ne comunica l'esito al competente ufficio comunale per i provvedimenti di competenza. </w:t>
      </w:r>
      <w:r w:rsidRPr="007D3D22">
        <w:rPr>
          <w:rFonts w:ascii="Verdana" w:eastAsia="Times New Roman" w:hAnsi="Verdana" w:cs="Times New Roman"/>
          <w:sz w:val="16"/>
          <w:szCs w:val="16"/>
          <w:lang w:eastAsia="it-IT"/>
        </w:rPr>
        <w:br/>
        <w:t>Nel caso in cui il manutentore rilevi un pericolo in atto, deve fermare l'impianto, fino a quando esso non sia stato riparato informandone, tempestivamente, il proprietario o il suo legale rappresentante e il soggetto incaricato delle verifiche periodiche, nonché il Comune per l'adozione di eventuali provvedimenti di competenza.</w:t>
      </w:r>
      <w:r w:rsidRPr="007D3D22">
        <w:rPr>
          <w:rFonts w:ascii="Verdana" w:eastAsia="Times New Roman" w:hAnsi="Verdana" w:cs="Times New Roman"/>
          <w:sz w:val="16"/>
          <w:szCs w:val="16"/>
          <w:lang w:eastAsia="it-IT"/>
        </w:rPr>
        <w:br/>
        <w:t>Alla verifica (periodica e straordinaria) provvedono tecnici forniti di laurea in ingegneria, l'Azienda sanitaria locale competente per territorio, ovvero l'ARPA, quando le disposizioni regionali attribuiscano ad essa tale competenza, la Direzione provinciale del lavoro del Ministero del Lavoro e della Previdenza sociale competente per territorio.</w:t>
      </w:r>
    </w:p>
    <w:p w:rsidR="007D3D22" w:rsidRPr="007D3D22" w:rsidRDefault="007D3D22" w:rsidP="007D3D22">
      <w:pPr>
        <w:spacing w:before="100" w:beforeAutospacing="1" w:after="100" w:afterAutospacing="1"/>
        <w:rPr>
          <w:rFonts w:ascii="Verdana" w:eastAsia="Times New Roman" w:hAnsi="Verdana" w:cs="Times New Roman"/>
          <w:sz w:val="16"/>
          <w:szCs w:val="16"/>
          <w:lang w:eastAsia="it-IT"/>
        </w:rPr>
      </w:pPr>
      <w:r w:rsidRPr="007D3D22">
        <w:rPr>
          <w:rFonts w:ascii="Verdana" w:eastAsia="Times New Roman" w:hAnsi="Verdana" w:cs="Times New Roman"/>
          <w:sz w:val="16"/>
          <w:szCs w:val="16"/>
          <w:lang w:eastAsia="it-IT"/>
        </w:rPr>
        <w:t>Eventuali modifiche costruttive all'impianto già funzionante non rientranti nell'ordinaria o straordinaria manutenzione (art. 2, comma 1, lettera i del DPR 162/1999) e variazioni del proprietario/legale rappresentante del proprietario dello stabile ove è posto in esercizio l’impianto, variazione della Ditta manutentrice o dell'Ente competente per le verifiche periodiche, dovranno essere comunicate al Comune competente per territorio.</w:t>
      </w:r>
      <w:r w:rsidRPr="007D3D22">
        <w:rPr>
          <w:rFonts w:ascii="Verdana" w:eastAsia="Times New Roman" w:hAnsi="Verdana" w:cs="Times New Roman"/>
          <w:sz w:val="16"/>
          <w:szCs w:val="16"/>
          <w:lang w:eastAsia="it-IT"/>
        </w:rPr>
        <w:br/>
      </w:r>
      <w:r w:rsidRPr="007D3D22">
        <w:rPr>
          <w:rFonts w:ascii="Verdana" w:eastAsia="Times New Roman" w:hAnsi="Verdana" w:cs="Times New Roman"/>
          <w:sz w:val="16"/>
          <w:szCs w:val="16"/>
          <w:lang w:eastAsia="it-IT"/>
        </w:rPr>
        <w:br/>
        <w:t xml:space="preserve">La verifica straordinaria è eseguita dai soggetti di cui all'art. 13, comma 1. </w:t>
      </w:r>
      <w:r w:rsidRPr="007D3D22">
        <w:rPr>
          <w:rFonts w:ascii="Verdana" w:eastAsia="Times New Roman" w:hAnsi="Verdana" w:cs="Times New Roman"/>
          <w:sz w:val="16"/>
          <w:szCs w:val="16"/>
          <w:lang w:eastAsia="it-IT"/>
        </w:rPr>
        <w:br/>
        <w:t>Il Comune una volta ricevuta la comunicazione di aggiornamento , redatta dal proprietario/legale rappresentante dello stabile ove è posto in esercizio l’impianto, provvederà alla relativa comunicazione a tutti i soggetti interessati sopra menzionati.</w:t>
      </w:r>
    </w:p>
    <w:p w:rsidR="00057A9D" w:rsidRPr="007D3D22" w:rsidRDefault="00057A9D" w:rsidP="007D3D22"/>
    <w:sectPr w:rsidR="00057A9D" w:rsidRPr="007D3D2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E80"/>
    <w:rsid w:val="00057A9D"/>
    <w:rsid w:val="000C4F0D"/>
    <w:rsid w:val="007D3D22"/>
    <w:rsid w:val="00A34E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34E80"/>
    <w:pPr>
      <w:spacing w:before="100" w:beforeAutospacing="1" w:after="100" w:afterAutospacing="1"/>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34E80"/>
    <w:pPr>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316638">
      <w:bodyDiv w:val="1"/>
      <w:marLeft w:val="0"/>
      <w:marRight w:val="0"/>
      <w:marTop w:val="0"/>
      <w:marBottom w:val="0"/>
      <w:divBdr>
        <w:top w:val="none" w:sz="0" w:space="0" w:color="auto"/>
        <w:left w:val="none" w:sz="0" w:space="0" w:color="auto"/>
        <w:bottom w:val="none" w:sz="0" w:space="0" w:color="auto"/>
        <w:right w:val="none" w:sz="0" w:space="0" w:color="auto"/>
      </w:divBdr>
      <w:divsChild>
        <w:div w:id="2105413350">
          <w:marLeft w:val="0"/>
          <w:marRight w:val="0"/>
          <w:marTop w:val="0"/>
          <w:marBottom w:val="0"/>
          <w:divBdr>
            <w:top w:val="none" w:sz="0" w:space="0" w:color="auto"/>
            <w:left w:val="none" w:sz="0" w:space="0" w:color="auto"/>
            <w:bottom w:val="none" w:sz="0" w:space="0" w:color="auto"/>
            <w:right w:val="none" w:sz="0" w:space="0" w:color="auto"/>
          </w:divBdr>
          <w:divsChild>
            <w:div w:id="49233621">
              <w:marLeft w:val="0"/>
              <w:marRight w:val="0"/>
              <w:marTop w:val="0"/>
              <w:marBottom w:val="0"/>
              <w:divBdr>
                <w:top w:val="none" w:sz="0" w:space="0" w:color="auto"/>
                <w:left w:val="none" w:sz="0" w:space="0" w:color="auto"/>
                <w:bottom w:val="none" w:sz="0" w:space="0" w:color="auto"/>
                <w:right w:val="none" w:sz="0" w:space="0" w:color="auto"/>
              </w:divBdr>
              <w:divsChild>
                <w:div w:id="1825243383">
                  <w:marLeft w:val="2925"/>
                  <w:marRight w:val="2775"/>
                  <w:marTop w:val="0"/>
                  <w:marBottom w:val="0"/>
                  <w:divBdr>
                    <w:top w:val="none" w:sz="0" w:space="0" w:color="auto"/>
                    <w:left w:val="none" w:sz="0" w:space="0" w:color="auto"/>
                    <w:bottom w:val="none" w:sz="0" w:space="0" w:color="auto"/>
                    <w:right w:val="none" w:sz="0" w:space="0" w:color="auto"/>
                  </w:divBdr>
                  <w:divsChild>
                    <w:div w:id="2037466862">
                      <w:marLeft w:val="0"/>
                      <w:marRight w:val="0"/>
                      <w:marTop w:val="0"/>
                      <w:marBottom w:val="120"/>
                      <w:divBdr>
                        <w:top w:val="none" w:sz="0" w:space="0" w:color="auto"/>
                        <w:left w:val="none" w:sz="0" w:space="0" w:color="auto"/>
                        <w:bottom w:val="none" w:sz="0" w:space="0" w:color="auto"/>
                        <w:right w:val="none" w:sz="0" w:space="0" w:color="auto"/>
                      </w:divBdr>
                    </w:div>
                    <w:div w:id="825125975">
                      <w:marLeft w:val="0"/>
                      <w:marRight w:val="0"/>
                      <w:marTop w:val="0"/>
                      <w:marBottom w:val="0"/>
                      <w:divBdr>
                        <w:top w:val="none" w:sz="0" w:space="0" w:color="auto"/>
                        <w:left w:val="none" w:sz="0" w:space="0" w:color="auto"/>
                        <w:bottom w:val="none" w:sz="0" w:space="0" w:color="auto"/>
                        <w:right w:val="none" w:sz="0" w:space="0" w:color="auto"/>
                      </w:divBdr>
                      <w:divsChild>
                        <w:div w:id="689453454">
                          <w:marLeft w:val="0"/>
                          <w:marRight w:val="0"/>
                          <w:marTop w:val="0"/>
                          <w:marBottom w:val="0"/>
                          <w:divBdr>
                            <w:top w:val="none" w:sz="0" w:space="0" w:color="auto"/>
                            <w:left w:val="none" w:sz="0" w:space="0" w:color="auto"/>
                            <w:bottom w:val="none" w:sz="0" w:space="0" w:color="auto"/>
                            <w:right w:val="none" w:sz="0" w:space="0" w:color="auto"/>
                          </w:divBdr>
                        </w:div>
                        <w:div w:id="311179855">
                          <w:marLeft w:val="0"/>
                          <w:marRight w:val="0"/>
                          <w:marTop w:val="0"/>
                          <w:marBottom w:val="0"/>
                          <w:divBdr>
                            <w:top w:val="none" w:sz="0" w:space="0" w:color="auto"/>
                            <w:left w:val="none" w:sz="0" w:space="0" w:color="auto"/>
                            <w:bottom w:val="none" w:sz="0" w:space="0" w:color="auto"/>
                            <w:right w:val="none" w:sz="0" w:space="0" w:color="auto"/>
                          </w:divBdr>
                        </w:div>
                        <w:div w:id="1983197222">
                          <w:marLeft w:val="0"/>
                          <w:marRight w:val="0"/>
                          <w:marTop w:val="0"/>
                          <w:marBottom w:val="0"/>
                          <w:divBdr>
                            <w:top w:val="none" w:sz="0" w:space="0" w:color="auto"/>
                            <w:left w:val="none" w:sz="0" w:space="0" w:color="auto"/>
                            <w:bottom w:val="none" w:sz="0" w:space="0" w:color="auto"/>
                            <w:right w:val="none" w:sz="0" w:space="0" w:color="auto"/>
                          </w:divBdr>
                        </w:div>
                        <w:div w:id="696783813">
                          <w:marLeft w:val="0"/>
                          <w:marRight w:val="0"/>
                          <w:marTop w:val="0"/>
                          <w:marBottom w:val="0"/>
                          <w:divBdr>
                            <w:top w:val="none" w:sz="0" w:space="0" w:color="auto"/>
                            <w:left w:val="none" w:sz="0" w:space="0" w:color="auto"/>
                            <w:bottom w:val="none" w:sz="0" w:space="0" w:color="auto"/>
                            <w:right w:val="none" w:sz="0" w:space="0" w:color="auto"/>
                          </w:divBdr>
                        </w:div>
                        <w:div w:id="1855723966">
                          <w:marLeft w:val="0"/>
                          <w:marRight w:val="0"/>
                          <w:marTop w:val="0"/>
                          <w:marBottom w:val="0"/>
                          <w:divBdr>
                            <w:top w:val="none" w:sz="0" w:space="0" w:color="auto"/>
                            <w:left w:val="none" w:sz="0" w:space="0" w:color="auto"/>
                            <w:bottom w:val="none" w:sz="0" w:space="0" w:color="auto"/>
                            <w:right w:val="none" w:sz="0" w:space="0" w:color="auto"/>
                          </w:divBdr>
                        </w:div>
                        <w:div w:id="614677879">
                          <w:marLeft w:val="0"/>
                          <w:marRight w:val="0"/>
                          <w:marTop w:val="0"/>
                          <w:marBottom w:val="0"/>
                          <w:divBdr>
                            <w:top w:val="none" w:sz="0" w:space="0" w:color="auto"/>
                            <w:left w:val="none" w:sz="0" w:space="0" w:color="auto"/>
                            <w:bottom w:val="none" w:sz="0" w:space="0" w:color="auto"/>
                            <w:right w:val="none" w:sz="0" w:space="0" w:color="auto"/>
                          </w:divBdr>
                        </w:div>
                        <w:div w:id="327557327">
                          <w:marLeft w:val="0"/>
                          <w:marRight w:val="0"/>
                          <w:marTop w:val="0"/>
                          <w:marBottom w:val="0"/>
                          <w:divBdr>
                            <w:top w:val="none" w:sz="0" w:space="0" w:color="auto"/>
                            <w:left w:val="none" w:sz="0" w:space="0" w:color="auto"/>
                            <w:bottom w:val="none" w:sz="0" w:space="0" w:color="auto"/>
                            <w:right w:val="none" w:sz="0" w:space="0" w:color="auto"/>
                          </w:divBdr>
                        </w:div>
                        <w:div w:id="1094978122">
                          <w:marLeft w:val="0"/>
                          <w:marRight w:val="0"/>
                          <w:marTop w:val="0"/>
                          <w:marBottom w:val="0"/>
                          <w:divBdr>
                            <w:top w:val="none" w:sz="0" w:space="0" w:color="auto"/>
                            <w:left w:val="none" w:sz="0" w:space="0" w:color="auto"/>
                            <w:bottom w:val="none" w:sz="0" w:space="0" w:color="auto"/>
                            <w:right w:val="none" w:sz="0" w:space="0" w:color="auto"/>
                          </w:divBdr>
                        </w:div>
                        <w:div w:id="358776680">
                          <w:marLeft w:val="0"/>
                          <w:marRight w:val="0"/>
                          <w:marTop w:val="0"/>
                          <w:marBottom w:val="0"/>
                          <w:divBdr>
                            <w:top w:val="none" w:sz="0" w:space="0" w:color="auto"/>
                            <w:left w:val="none" w:sz="0" w:space="0" w:color="auto"/>
                            <w:bottom w:val="none" w:sz="0" w:space="0" w:color="auto"/>
                            <w:right w:val="none" w:sz="0" w:space="0" w:color="auto"/>
                          </w:divBdr>
                        </w:div>
                        <w:div w:id="2011759633">
                          <w:marLeft w:val="0"/>
                          <w:marRight w:val="0"/>
                          <w:marTop w:val="0"/>
                          <w:marBottom w:val="0"/>
                          <w:divBdr>
                            <w:top w:val="none" w:sz="0" w:space="0" w:color="auto"/>
                            <w:left w:val="none" w:sz="0" w:space="0" w:color="auto"/>
                            <w:bottom w:val="none" w:sz="0" w:space="0" w:color="auto"/>
                            <w:right w:val="none" w:sz="0" w:space="0" w:color="auto"/>
                          </w:divBdr>
                        </w:div>
                        <w:div w:id="160320208">
                          <w:marLeft w:val="0"/>
                          <w:marRight w:val="0"/>
                          <w:marTop w:val="0"/>
                          <w:marBottom w:val="0"/>
                          <w:divBdr>
                            <w:top w:val="none" w:sz="0" w:space="0" w:color="auto"/>
                            <w:left w:val="none" w:sz="0" w:space="0" w:color="auto"/>
                            <w:bottom w:val="none" w:sz="0" w:space="0" w:color="auto"/>
                            <w:right w:val="none" w:sz="0" w:space="0" w:color="auto"/>
                          </w:divBdr>
                        </w:div>
                        <w:div w:id="477454515">
                          <w:marLeft w:val="0"/>
                          <w:marRight w:val="0"/>
                          <w:marTop w:val="0"/>
                          <w:marBottom w:val="0"/>
                          <w:divBdr>
                            <w:top w:val="none" w:sz="0" w:space="0" w:color="auto"/>
                            <w:left w:val="none" w:sz="0" w:space="0" w:color="auto"/>
                            <w:bottom w:val="none" w:sz="0" w:space="0" w:color="auto"/>
                            <w:right w:val="none" w:sz="0" w:space="0" w:color="auto"/>
                          </w:divBdr>
                        </w:div>
                        <w:div w:id="2024160747">
                          <w:marLeft w:val="0"/>
                          <w:marRight w:val="0"/>
                          <w:marTop w:val="0"/>
                          <w:marBottom w:val="0"/>
                          <w:divBdr>
                            <w:top w:val="none" w:sz="0" w:space="0" w:color="auto"/>
                            <w:left w:val="none" w:sz="0" w:space="0" w:color="auto"/>
                            <w:bottom w:val="none" w:sz="0" w:space="0" w:color="auto"/>
                            <w:right w:val="none" w:sz="0" w:space="0" w:color="auto"/>
                          </w:divBdr>
                          <w:divsChild>
                            <w:div w:id="1862696181">
                              <w:marLeft w:val="0"/>
                              <w:marRight w:val="0"/>
                              <w:marTop w:val="0"/>
                              <w:marBottom w:val="0"/>
                              <w:divBdr>
                                <w:top w:val="none" w:sz="0" w:space="0" w:color="auto"/>
                                <w:left w:val="none" w:sz="0" w:space="0" w:color="auto"/>
                                <w:bottom w:val="none" w:sz="0" w:space="0" w:color="auto"/>
                                <w:right w:val="none" w:sz="0" w:space="0" w:color="auto"/>
                              </w:divBdr>
                            </w:div>
                            <w:div w:id="23406105">
                              <w:marLeft w:val="0"/>
                              <w:marRight w:val="0"/>
                              <w:marTop w:val="0"/>
                              <w:marBottom w:val="0"/>
                              <w:divBdr>
                                <w:top w:val="none" w:sz="0" w:space="0" w:color="auto"/>
                                <w:left w:val="none" w:sz="0" w:space="0" w:color="auto"/>
                                <w:bottom w:val="none" w:sz="0" w:space="0" w:color="auto"/>
                                <w:right w:val="none" w:sz="0" w:space="0" w:color="auto"/>
                              </w:divBdr>
                            </w:div>
                            <w:div w:id="687871815">
                              <w:marLeft w:val="0"/>
                              <w:marRight w:val="0"/>
                              <w:marTop w:val="0"/>
                              <w:marBottom w:val="0"/>
                              <w:divBdr>
                                <w:top w:val="none" w:sz="0" w:space="0" w:color="auto"/>
                                <w:left w:val="none" w:sz="0" w:space="0" w:color="auto"/>
                                <w:bottom w:val="none" w:sz="0" w:space="0" w:color="auto"/>
                                <w:right w:val="none" w:sz="0" w:space="0" w:color="auto"/>
                              </w:divBdr>
                            </w:div>
                            <w:div w:id="154877291">
                              <w:marLeft w:val="0"/>
                              <w:marRight w:val="0"/>
                              <w:marTop w:val="0"/>
                              <w:marBottom w:val="0"/>
                              <w:divBdr>
                                <w:top w:val="none" w:sz="0" w:space="0" w:color="auto"/>
                                <w:left w:val="none" w:sz="0" w:space="0" w:color="auto"/>
                                <w:bottom w:val="none" w:sz="0" w:space="0" w:color="auto"/>
                                <w:right w:val="none" w:sz="0" w:space="0" w:color="auto"/>
                              </w:divBdr>
                            </w:div>
                          </w:divsChild>
                        </w:div>
                        <w:div w:id="2009213448">
                          <w:marLeft w:val="0"/>
                          <w:marRight w:val="0"/>
                          <w:marTop w:val="0"/>
                          <w:marBottom w:val="0"/>
                          <w:divBdr>
                            <w:top w:val="none" w:sz="0" w:space="0" w:color="auto"/>
                            <w:left w:val="none" w:sz="0" w:space="0" w:color="auto"/>
                            <w:bottom w:val="none" w:sz="0" w:space="0" w:color="auto"/>
                            <w:right w:val="none" w:sz="0" w:space="0" w:color="auto"/>
                          </w:divBdr>
                        </w:div>
                        <w:div w:id="363865641">
                          <w:marLeft w:val="0"/>
                          <w:marRight w:val="0"/>
                          <w:marTop w:val="0"/>
                          <w:marBottom w:val="0"/>
                          <w:divBdr>
                            <w:top w:val="none" w:sz="0" w:space="0" w:color="auto"/>
                            <w:left w:val="none" w:sz="0" w:space="0" w:color="auto"/>
                            <w:bottom w:val="none" w:sz="0" w:space="0" w:color="auto"/>
                            <w:right w:val="none" w:sz="0" w:space="0" w:color="auto"/>
                          </w:divBdr>
                        </w:div>
                        <w:div w:id="311253745">
                          <w:marLeft w:val="0"/>
                          <w:marRight w:val="0"/>
                          <w:marTop w:val="0"/>
                          <w:marBottom w:val="0"/>
                          <w:divBdr>
                            <w:top w:val="none" w:sz="0" w:space="0" w:color="auto"/>
                            <w:left w:val="none" w:sz="0" w:space="0" w:color="auto"/>
                            <w:bottom w:val="none" w:sz="0" w:space="0" w:color="auto"/>
                            <w:right w:val="none" w:sz="0" w:space="0" w:color="auto"/>
                          </w:divBdr>
                        </w:div>
                        <w:div w:id="2100179470">
                          <w:marLeft w:val="0"/>
                          <w:marRight w:val="0"/>
                          <w:marTop w:val="0"/>
                          <w:marBottom w:val="0"/>
                          <w:divBdr>
                            <w:top w:val="none" w:sz="0" w:space="0" w:color="auto"/>
                            <w:left w:val="none" w:sz="0" w:space="0" w:color="auto"/>
                            <w:bottom w:val="none" w:sz="0" w:space="0" w:color="auto"/>
                            <w:right w:val="none" w:sz="0" w:space="0" w:color="auto"/>
                          </w:divBdr>
                        </w:div>
                        <w:div w:id="1567490895">
                          <w:marLeft w:val="0"/>
                          <w:marRight w:val="0"/>
                          <w:marTop w:val="0"/>
                          <w:marBottom w:val="0"/>
                          <w:divBdr>
                            <w:top w:val="none" w:sz="0" w:space="0" w:color="auto"/>
                            <w:left w:val="none" w:sz="0" w:space="0" w:color="auto"/>
                            <w:bottom w:val="none" w:sz="0" w:space="0" w:color="auto"/>
                            <w:right w:val="none" w:sz="0" w:space="0" w:color="auto"/>
                          </w:divBdr>
                        </w:div>
                        <w:div w:id="1927417452">
                          <w:marLeft w:val="0"/>
                          <w:marRight w:val="0"/>
                          <w:marTop w:val="0"/>
                          <w:marBottom w:val="0"/>
                          <w:divBdr>
                            <w:top w:val="none" w:sz="0" w:space="0" w:color="auto"/>
                            <w:left w:val="none" w:sz="0" w:space="0" w:color="auto"/>
                            <w:bottom w:val="none" w:sz="0" w:space="0" w:color="auto"/>
                            <w:right w:val="none" w:sz="0" w:space="0" w:color="auto"/>
                          </w:divBdr>
                        </w:div>
                        <w:div w:id="1317996118">
                          <w:marLeft w:val="0"/>
                          <w:marRight w:val="0"/>
                          <w:marTop w:val="0"/>
                          <w:marBottom w:val="0"/>
                          <w:divBdr>
                            <w:top w:val="none" w:sz="0" w:space="0" w:color="auto"/>
                            <w:left w:val="none" w:sz="0" w:space="0" w:color="auto"/>
                            <w:bottom w:val="none" w:sz="0" w:space="0" w:color="auto"/>
                            <w:right w:val="none" w:sz="0" w:space="0" w:color="auto"/>
                          </w:divBdr>
                        </w:div>
                        <w:div w:id="1575822034">
                          <w:marLeft w:val="0"/>
                          <w:marRight w:val="0"/>
                          <w:marTop w:val="0"/>
                          <w:marBottom w:val="0"/>
                          <w:divBdr>
                            <w:top w:val="none" w:sz="0" w:space="0" w:color="auto"/>
                            <w:left w:val="none" w:sz="0" w:space="0" w:color="auto"/>
                            <w:bottom w:val="none" w:sz="0" w:space="0" w:color="auto"/>
                            <w:right w:val="none" w:sz="0" w:space="0" w:color="auto"/>
                          </w:divBdr>
                        </w:div>
                        <w:div w:id="1649245873">
                          <w:marLeft w:val="0"/>
                          <w:marRight w:val="0"/>
                          <w:marTop w:val="0"/>
                          <w:marBottom w:val="0"/>
                          <w:divBdr>
                            <w:top w:val="none" w:sz="0" w:space="0" w:color="auto"/>
                            <w:left w:val="none" w:sz="0" w:space="0" w:color="auto"/>
                            <w:bottom w:val="none" w:sz="0" w:space="0" w:color="auto"/>
                            <w:right w:val="none" w:sz="0" w:space="0" w:color="auto"/>
                          </w:divBdr>
                        </w:div>
                        <w:div w:id="1757167956">
                          <w:marLeft w:val="0"/>
                          <w:marRight w:val="0"/>
                          <w:marTop w:val="0"/>
                          <w:marBottom w:val="0"/>
                          <w:divBdr>
                            <w:top w:val="none" w:sz="0" w:space="0" w:color="auto"/>
                            <w:left w:val="none" w:sz="0" w:space="0" w:color="auto"/>
                            <w:bottom w:val="none" w:sz="0" w:space="0" w:color="auto"/>
                            <w:right w:val="none" w:sz="0" w:space="0" w:color="auto"/>
                          </w:divBdr>
                        </w:div>
                        <w:div w:id="1148715657">
                          <w:marLeft w:val="0"/>
                          <w:marRight w:val="0"/>
                          <w:marTop w:val="0"/>
                          <w:marBottom w:val="0"/>
                          <w:divBdr>
                            <w:top w:val="none" w:sz="0" w:space="0" w:color="auto"/>
                            <w:left w:val="none" w:sz="0" w:space="0" w:color="auto"/>
                            <w:bottom w:val="none" w:sz="0" w:space="0" w:color="auto"/>
                            <w:right w:val="none" w:sz="0" w:space="0" w:color="auto"/>
                          </w:divBdr>
                        </w:div>
                        <w:div w:id="150648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254453">
      <w:bodyDiv w:val="1"/>
      <w:marLeft w:val="0"/>
      <w:marRight w:val="0"/>
      <w:marTop w:val="0"/>
      <w:marBottom w:val="0"/>
      <w:divBdr>
        <w:top w:val="none" w:sz="0" w:space="0" w:color="auto"/>
        <w:left w:val="none" w:sz="0" w:space="0" w:color="auto"/>
        <w:bottom w:val="none" w:sz="0" w:space="0" w:color="auto"/>
        <w:right w:val="none" w:sz="0" w:space="0" w:color="auto"/>
      </w:divBdr>
      <w:divsChild>
        <w:div w:id="1191988110">
          <w:marLeft w:val="0"/>
          <w:marRight w:val="0"/>
          <w:marTop w:val="0"/>
          <w:marBottom w:val="0"/>
          <w:divBdr>
            <w:top w:val="none" w:sz="0" w:space="0" w:color="auto"/>
            <w:left w:val="none" w:sz="0" w:space="0" w:color="auto"/>
            <w:bottom w:val="none" w:sz="0" w:space="0" w:color="auto"/>
            <w:right w:val="none" w:sz="0" w:space="0" w:color="auto"/>
          </w:divBdr>
          <w:divsChild>
            <w:div w:id="608397364">
              <w:marLeft w:val="0"/>
              <w:marRight w:val="0"/>
              <w:marTop w:val="0"/>
              <w:marBottom w:val="0"/>
              <w:divBdr>
                <w:top w:val="none" w:sz="0" w:space="0" w:color="auto"/>
                <w:left w:val="none" w:sz="0" w:space="0" w:color="auto"/>
                <w:bottom w:val="none" w:sz="0" w:space="0" w:color="auto"/>
                <w:right w:val="none" w:sz="0" w:space="0" w:color="auto"/>
              </w:divBdr>
              <w:divsChild>
                <w:div w:id="646933966">
                  <w:marLeft w:val="2925"/>
                  <w:marRight w:val="2775"/>
                  <w:marTop w:val="0"/>
                  <w:marBottom w:val="0"/>
                  <w:divBdr>
                    <w:top w:val="none" w:sz="0" w:space="0" w:color="auto"/>
                    <w:left w:val="none" w:sz="0" w:space="0" w:color="auto"/>
                    <w:bottom w:val="none" w:sz="0" w:space="0" w:color="auto"/>
                    <w:right w:val="none" w:sz="0" w:space="0" w:color="auto"/>
                  </w:divBdr>
                  <w:divsChild>
                    <w:div w:id="1539276470">
                      <w:marLeft w:val="0"/>
                      <w:marRight w:val="0"/>
                      <w:marTop w:val="0"/>
                      <w:marBottom w:val="120"/>
                      <w:divBdr>
                        <w:top w:val="none" w:sz="0" w:space="0" w:color="auto"/>
                        <w:left w:val="none" w:sz="0" w:space="0" w:color="auto"/>
                        <w:bottom w:val="none" w:sz="0" w:space="0" w:color="auto"/>
                        <w:right w:val="none" w:sz="0" w:space="0" w:color="auto"/>
                      </w:divBdr>
                    </w:div>
                    <w:div w:id="503401221">
                      <w:marLeft w:val="0"/>
                      <w:marRight w:val="0"/>
                      <w:marTop w:val="0"/>
                      <w:marBottom w:val="0"/>
                      <w:divBdr>
                        <w:top w:val="none" w:sz="0" w:space="0" w:color="auto"/>
                        <w:left w:val="none" w:sz="0" w:space="0" w:color="auto"/>
                        <w:bottom w:val="none" w:sz="0" w:space="0" w:color="auto"/>
                        <w:right w:val="none" w:sz="0" w:space="0" w:color="auto"/>
                      </w:divBdr>
                      <w:divsChild>
                        <w:div w:id="87604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033647">
      <w:bodyDiv w:val="1"/>
      <w:marLeft w:val="0"/>
      <w:marRight w:val="0"/>
      <w:marTop w:val="0"/>
      <w:marBottom w:val="0"/>
      <w:divBdr>
        <w:top w:val="none" w:sz="0" w:space="0" w:color="auto"/>
        <w:left w:val="none" w:sz="0" w:space="0" w:color="auto"/>
        <w:bottom w:val="none" w:sz="0" w:space="0" w:color="auto"/>
        <w:right w:val="none" w:sz="0" w:space="0" w:color="auto"/>
      </w:divBdr>
      <w:divsChild>
        <w:div w:id="77872103">
          <w:marLeft w:val="0"/>
          <w:marRight w:val="0"/>
          <w:marTop w:val="0"/>
          <w:marBottom w:val="0"/>
          <w:divBdr>
            <w:top w:val="none" w:sz="0" w:space="0" w:color="auto"/>
            <w:left w:val="none" w:sz="0" w:space="0" w:color="auto"/>
            <w:bottom w:val="none" w:sz="0" w:space="0" w:color="auto"/>
            <w:right w:val="none" w:sz="0" w:space="0" w:color="auto"/>
          </w:divBdr>
          <w:divsChild>
            <w:div w:id="2134326830">
              <w:marLeft w:val="0"/>
              <w:marRight w:val="0"/>
              <w:marTop w:val="0"/>
              <w:marBottom w:val="0"/>
              <w:divBdr>
                <w:top w:val="none" w:sz="0" w:space="0" w:color="auto"/>
                <w:left w:val="none" w:sz="0" w:space="0" w:color="auto"/>
                <w:bottom w:val="none" w:sz="0" w:space="0" w:color="auto"/>
                <w:right w:val="none" w:sz="0" w:space="0" w:color="auto"/>
              </w:divBdr>
              <w:divsChild>
                <w:div w:id="111439006">
                  <w:marLeft w:val="2925"/>
                  <w:marRight w:val="2775"/>
                  <w:marTop w:val="0"/>
                  <w:marBottom w:val="0"/>
                  <w:divBdr>
                    <w:top w:val="none" w:sz="0" w:space="0" w:color="auto"/>
                    <w:left w:val="none" w:sz="0" w:space="0" w:color="auto"/>
                    <w:bottom w:val="none" w:sz="0" w:space="0" w:color="auto"/>
                    <w:right w:val="none" w:sz="0" w:space="0" w:color="auto"/>
                  </w:divBdr>
                  <w:divsChild>
                    <w:div w:id="2098286051">
                      <w:marLeft w:val="0"/>
                      <w:marRight w:val="0"/>
                      <w:marTop w:val="0"/>
                      <w:marBottom w:val="120"/>
                      <w:divBdr>
                        <w:top w:val="none" w:sz="0" w:space="0" w:color="auto"/>
                        <w:left w:val="none" w:sz="0" w:space="0" w:color="auto"/>
                        <w:bottom w:val="none" w:sz="0" w:space="0" w:color="auto"/>
                        <w:right w:val="none" w:sz="0" w:space="0" w:color="auto"/>
                      </w:divBdr>
                    </w:div>
                    <w:div w:id="32178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488</Words>
  <Characters>2786</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2</cp:revision>
  <dcterms:created xsi:type="dcterms:W3CDTF">2016-08-25T17:39:00Z</dcterms:created>
  <dcterms:modified xsi:type="dcterms:W3CDTF">2016-08-25T17:39:00Z</dcterms:modified>
</cp:coreProperties>
</file>